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2BB6BE0E" w:rsidR="008D60FC" w:rsidRPr="00CC6FE1" w:rsidRDefault="008D60FC" w:rsidP="00BF0A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0561F6">
        <w:rPr>
          <w:rFonts w:ascii="Times New Roman" w:hAnsi="Times New Roman" w:cs="Times New Roman"/>
          <w:b/>
          <w:bCs/>
          <w:highlight w:val="cyan"/>
        </w:rPr>
        <w:t>№ 1</w:t>
      </w:r>
      <w:r w:rsidR="00BF0A32" w:rsidRPr="000561F6">
        <w:rPr>
          <w:rFonts w:ascii="Times New Roman" w:hAnsi="Times New Roman" w:cs="Times New Roman"/>
          <w:b/>
          <w:bCs/>
          <w:highlight w:val="cyan"/>
        </w:rPr>
        <w:t>910</w:t>
      </w:r>
      <w:r w:rsidR="00FB5C94" w:rsidRPr="000561F6">
        <w:rPr>
          <w:rFonts w:ascii="Times New Roman" w:hAnsi="Times New Roman" w:cs="Times New Roman"/>
          <w:b/>
          <w:bCs/>
          <w:highlight w:val="cyan"/>
        </w:rPr>
        <w:t>/00</w:t>
      </w:r>
      <w:r w:rsidR="00BF0A32" w:rsidRPr="000561F6">
        <w:rPr>
          <w:rFonts w:ascii="Times New Roman" w:hAnsi="Times New Roman" w:cs="Times New Roman"/>
          <w:b/>
          <w:bCs/>
          <w:highlight w:val="cyan"/>
        </w:rPr>
        <w:t>300000</w:t>
      </w:r>
    </w:p>
    <w:p w14:paraId="3A6E02A9" w14:textId="279DC129" w:rsidR="00C559BE" w:rsidRPr="00C559BE" w:rsidRDefault="00C559BE" w:rsidP="00BF0A32">
      <w:pPr>
        <w:pStyle w:val="ConsPlusNormal"/>
        <w:contextualSpacing/>
        <w:jc w:val="center"/>
        <w:rPr>
          <w:rFonts w:ascii="Times New Roman" w:hAnsi="Times New Roman"/>
          <w:b/>
          <w:bCs/>
        </w:rPr>
      </w:pPr>
      <w:r w:rsidRPr="00C559BE">
        <w:rPr>
          <w:rFonts w:ascii="Times New Roman" w:hAnsi="Times New Roman"/>
          <w:b/>
          <w:bCs/>
        </w:rPr>
        <w:t>целевого жилищного займа, предоставляемого участнику накопительно-ипотечной системы жилищного обеспечения военнослужащих в целях погашения обязательств по договору</w:t>
      </w:r>
    </w:p>
    <w:p w14:paraId="5277AC23" w14:textId="17AC09DE" w:rsidR="008D60FC" w:rsidRPr="00CC6FE1" w:rsidRDefault="00C559BE" w:rsidP="00BF0A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559BE">
        <w:rPr>
          <w:rFonts w:ascii="Times New Roman" w:hAnsi="Times New Roman"/>
          <w:b/>
          <w:bCs/>
        </w:rPr>
        <w:t xml:space="preserve">ипотечного кредита, предоставленного участнику как единственному заемщику для приобретения жилого </w:t>
      </w:r>
      <w:r w:rsidRPr="00C559BE">
        <w:rPr>
          <w:rFonts w:ascii="Times New Roman" w:hAnsi="Times New Roman" w:cs="Times New Roman"/>
          <w:b/>
          <w:bCs/>
        </w:rPr>
        <w:t>помещения (жилых помещений) до получения целевого жилищного займа</w:t>
      </w:r>
    </w:p>
    <w:p w14:paraId="54138E2F" w14:textId="77777777" w:rsidR="005B5C1C" w:rsidRPr="00CC6FE1" w:rsidRDefault="005B5C1C" w:rsidP="00BF0A32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p w14:paraId="0D428841" w14:textId="45DF1EA8" w:rsidR="00FB5C94" w:rsidRPr="00CC6FE1" w:rsidRDefault="00FB5C94" w:rsidP="00BF0A32">
      <w:pPr>
        <w:widowControl w:val="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 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1C69DBEE" w:rsidR="00A36322" w:rsidRPr="00CC6FE1" w:rsidRDefault="0006621C" w:rsidP="00BF0A32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2D3489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2D3489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2D3489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="002D3489" w:rsidRPr="002D3489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11248D6C" w14:textId="77777777" w:rsidR="008D60FC" w:rsidRPr="00CC6FE1" w:rsidRDefault="008D60FC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BF0A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BF0A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49FC4926" w14:textId="5827B832" w:rsidR="00C559BE" w:rsidRPr="00C559BE" w:rsidRDefault="00C559BE" w:rsidP="00BF0A32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C559BE">
        <w:rPr>
          <w:rFonts w:ascii="Times New Roman" w:hAnsi="Times New Roman"/>
          <w:sz w:val="20"/>
          <w:szCs w:val="20"/>
        </w:rPr>
        <w:t>3. Целевой жилищный заем предоставляется Заемщику</w:t>
      </w:r>
      <w:bookmarkStart w:id="2" w:name="Par363"/>
      <w:bookmarkEnd w:id="2"/>
      <w:r w:rsidRPr="00C559BE">
        <w:rPr>
          <w:rFonts w:ascii="Times New Roman" w:hAnsi="Times New Roman"/>
          <w:sz w:val="20"/>
          <w:szCs w:val="20"/>
        </w:rPr>
        <w:t xml:space="preserve"> для погашения за счет накоплений обязательств по ипотечному кредиту (займу), предоставленному </w:t>
      </w:r>
      <w:r w:rsidRPr="00C559BE">
        <w:rPr>
          <w:rFonts w:ascii="Times New Roman" w:hAnsi="Times New Roman"/>
          <w:sz w:val="20"/>
          <w:szCs w:val="20"/>
          <w:highlight w:val="cyan"/>
        </w:rPr>
        <w:t>Публичным акционерным обществом «Наименование банка»</w:t>
      </w:r>
      <w:r w:rsidRPr="00C559BE">
        <w:rPr>
          <w:rFonts w:ascii="Times New Roman" w:hAnsi="Times New Roman"/>
          <w:sz w:val="20"/>
          <w:szCs w:val="20"/>
        </w:rPr>
        <w:t xml:space="preserve"> (далее – Кредитор) по кредитному договору (договору займа) </w:t>
      </w:r>
      <w:r>
        <w:rPr>
          <w:rFonts w:ascii="Times New Roman" w:hAnsi="Times New Roman"/>
          <w:sz w:val="20"/>
          <w:szCs w:val="20"/>
        </w:rPr>
        <w:t>о</w:t>
      </w:r>
      <w:r w:rsidRPr="00C559BE">
        <w:rPr>
          <w:rFonts w:ascii="Times New Roman" w:hAnsi="Times New Roman"/>
          <w:sz w:val="20"/>
          <w:szCs w:val="20"/>
        </w:rPr>
        <w:t>т </w:t>
      </w:r>
      <w:r w:rsidRPr="00C559BE">
        <w:rPr>
          <w:rFonts w:ascii="Times New Roman" w:hAnsi="Times New Roman"/>
          <w:sz w:val="20"/>
          <w:szCs w:val="20"/>
          <w:highlight w:val="cyan"/>
        </w:rPr>
        <w:t>«15» января 201</w:t>
      </w:r>
      <w:r w:rsidR="0098232A">
        <w:rPr>
          <w:rFonts w:ascii="Times New Roman" w:hAnsi="Times New Roman"/>
          <w:sz w:val="20"/>
          <w:szCs w:val="20"/>
          <w:highlight w:val="cyan"/>
        </w:rPr>
        <w:t>5</w:t>
      </w:r>
      <w:r w:rsidRPr="00C559BE">
        <w:rPr>
          <w:rFonts w:ascii="Times New Roman" w:hAnsi="Times New Roman"/>
          <w:sz w:val="20"/>
          <w:szCs w:val="20"/>
          <w:highlight w:val="cyan"/>
        </w:rPr>
        <w:t> г. № 135</w:t>
      </w:r>
      <w:r w:rsidRPr="00C559BE">
        <w:rPr>
          <w:rFonts w:ascii="Times New Roman" w:hAnsi="Times New Roman"/>
          <w:sz w:val="20"/>
          <w:szCs w:val="20"/>
        </w:rPr>
        <w:t>, заключенному как с единственным Заемщиком до получения целевого жилищного займа в целях приобретения по договору купли-продажи:</w:t>
      </w:r>
    </w:p>
    <w:p w14:paraId="1BF32023" w14:textId="575130EF" w:rsidR="00DF2A15" w:rsidRPr="00DF2A15" w:rsidRDefault="00DF2A15" w:rsidP="00BF0A32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F2A15">
        <w:rPr>
          <w:rFonts w:ascii="Times New Roman" w:hAnsi="Times New Roman"/>
          <w:sz w:val="20"/>
          <w:szCs w:val="20"/>
        </w:rPr>
        <w:t>жилого дома, расположенного по адресу</w:t>
      </w:r>
      <w:r w:rsidRPr="00DF2A15">
        <w:rPr>
          <w:rFonts w:ascii="Times New Roman" w:hAnsi="Times New Roman"/>
          <w:b/>
          <w:sz w:val="20"/>
          <w:szCs w:val="20"/>
        </w:rPr>
        <w:t xml:space="preserve">: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Новосибирская область, город Новосибирск, улица Свободы, дом 11, общей площадью</w:t>
      </w:r>
      <w:r w:rsidR="00366B08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 xml:space="preserve">150 кв.метров, этажность жилого дома: </w:t>
      </w:r>
      <w:r w:rsidR="00366B08">
        <w:rPr>
          <w:rFonts w:ascii="Times New Roman" w:hAnsi="Times New Roman"/>
          <w:b/>
          <w:sz w:val="20"/>
          <w:szCs w:val="20"/>
          <w:highlight w:val="cyan"/>
        </w:rPr>
        <w:br/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2 этажа</w:t>
      </w:r>
      <w:r w:rsidRPr="00DF2A15">
        <w:rPr>
          <w:rFonts w:ascii="Times New Roman" w:hAnsi="Times New Roman"/>
          <w:b/>
          <w:sz w:val="20"/>
          <w:szCs w:val="20"/>
        </w:rPr>
        <w:t>,_________________________________________________________,</w:t>
      </w:r>
    </w:p>
    <w:p w14:paraId="5924A8E5" w14:textId="60CF36FC" w:rsidR="00DF2A15" w:rsidRPr="00DF2A15" w:rsidRDefault="00366B08" w:rsidP="00BF0A32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F2A15" w:rsidRPr="00DF2A15">
        <w:rPr>
          <w:rFonts w:ascii="Times New Roman" w:hAnsi="Times New Roman"/>
          <w:sz w:val="20"/>
          <w:szCs w:val="20"/>
        </w:rPr>
        <w:t>(другие параметры жилого дома, указанные в договоре купли-продажи)</w:t>
      </w:r>
    </w:p>
    <w:p w14:paraId="3197607F" w14:textId="5FA773DF" w:rsidR="008D60FC" w:rsidRPr="00CC6FE1" w:rsidRDefault="00DF2A15" w:rsidP="00BF0A32">
      <w:pPr>
        <w:tabs>
          <w:tab w:val="right" w:pos="907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DF2A15">
        <w:rPr>
          <w:rFonts w:ascii="Times New Roman" w:hAnsi="Times New Roman"/>
          <w:sz w:val="20"/>
          <w:szCs w:val="20"/>
        </w:rPr>
        <w:t xml:space="preserve">на земельном участке общей площадью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600 кв. метров</w:t>
      </w:r>
      <w:r w:rsidRPr="00DF2A15">
        <w:rPr>
          <w:rFonts w:ascii="Times New Roman" w:hAnsi="Times New Roman"/>
          <w:sz w:val="20"/>
          <w:szCs w:val="20"/>
        </w:rPr>
        <w:t xml:space="preserve">, кадастровый номер земельного участка </w:t>
      </w:r>
      <w:r w:rsidRPr="00DF2A15">
        <w:rPr>
          <w:rFonts w:ascii="Times New Roman" w:hAnsi="Times New Roman"/>
          <w:sz w:val="20"/>
          <w:szCs w:val="20"/>
          <w:highlight w:val="cyan"/>
        </w:rPr>
        <w:t>30053046708090</w:t>
      </w:r>
      <w:r w:rsidRPr="00DF2A15">
        <w:rPr>
          <w:rFonts w:ascii="Times New Roman" w:hAnsi="Times New Roman"/>
          <w:sz w:val="20"/>
          <w:szCs w:val="20"/>
        </w:rPr>
        <w:t xml:space="preserve">, целевое назначение (категория) земельного участка </w:t>
      </w:r>
      <w:r w:rsidRPr="00DF2A15">
        <w:rPr>
          <w:rFonts w:ascii="Times New Roman" w:hAnsi="Times New Roman"/>
          <w:sz w:val="20"/>
          <w:szCs w:val="20"/>
          <w:highlight w:val="cyan"/>
        </w:rPr>
        <w:t>земли населенных пунктов</w:t>
      </w:r>
      <w:r w:rsidRPr="00DF2A15">
        <w:rPr>
          <w:rFonts w:ascii="Times New Roman" w:hAnsi="Times New Roman"/>
          <w:sz w:val="20"/>
          <w:szCs w:val="20"/>
        </w:rPr>
        <w:t xml:space="preserve">, вид разрешенного использования земельного участка </w:t>
      </w:r>
      <w:r w:rsidRPr="00DF2A15">
        <w:rPr>
          <w:rFonts w:ascii="Times New Roman" w:hAnsi="Times New Roman"/>
          <w:sz w:val="20"/>
          <w:szCs w:val="20"/>
          <w:highlight w:val="cyan"/>
        </w:rPr>
        <w:t>для индивидуального жилищного строительства</w:t>
      </w:r>
      <w:r w:rsidRPr="00DF2A15">
        <w:rPr>
          <w:rFonts w:ascii="Times New Roman" w:hAnsi="Times New Roman"/>
          <w:sz w:val="20"/>
          <w:szCs w:val="20"/>
        </w:rPr>
        <w:t xml:space="preserve">, договорной стоимостью </w:t>
      </w:r>
      <w:r w:rsidRPr="00DF2A15">
        <w:rPr>
          <w:rFonts w:ascii="Times New Roman" w:hAnsi="Times New Roman"/>
          <w:b/>
          <w:sz w:val="20"/>
          <w:szCs w:val="20"/>
          <w:highlight w:val="cyan"/>
        </w:rPr>
        <w:t>3 000 000 (три миллиона) рублей 00 копеек</w:t>
      </w:r>
      <w:r w:rsidRPr="00DF2A15">
        <w:rPr>
          <w:rFonts w:ascii="Times New Roman" w:hAnsi="Times New Roman"/>
          <w:sz w:val="20"/>
          <w:szCs w:val="20"/>
        </w:rPr>
        <w:t>.</w:t>
      </w:r>
    </w:p>
    <w:p w14:paraId="175DBD7C" w14:textId="3DE17D3F" w:rsidR="002A4105" w:rsidRDefault="009E76D7" w:rsidP="00BF0A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в </w:t>
      </w:r>
      <w:r w:rsidR="00EF3FAA" w:rsidRPr="00CC6FE1">
        <w:rPr>
          <w:rFonts w:ascii="Times New Roman" w:hAnsi="Times New Roman" w:cs="Times New Roman"/>
        </w:rPr>
        <w:t>под</w:t>
      </w:r>
      <w:r w:rsidRPr="00CC6FE1">
        <w:rPr>
          <w:rFonts w:ascii="Times New Roman" w:hAnsi="Times New Roman" w:cs="Times New Roman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0E8E9E86" w14:textId="170A6AEF" w:rsidR="00C559BE" w:rsidRPr="00CC6FE1" w:rsidRDefault="00C559BE" w:rsidP="00BF0A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 xml:space="preserve">4. На дату подписания настоящего Договора остаток непогашенной задолженности Заемщика перед Кредитором составляет </w:t>
      </w:r>
      <w:r w:rsidRPr="00C559BE">
        <w:rPr>
          <w:rFonts w:ascii="Times New Roman" w:hAnsi="Times New Roman" w:cs="Times New Roman"/>
          <w:b/>
          <w:highlight w:val="cyan"/>
          <w:u w:val="single"/>
        </w:rPr>
        <w:t>850 000 (восемьсот пятьдесят тысяч)</w:t>
      </w:r>
      <w:r w:rsidRPr="00C559BE">
        <w:rPr>
          <w:rFonts w:ascii="Times New Roman" w:hAnsi="Times New Roman" w:cs="Times New Roman"/>
          <w:b/>
          <w:highlight w:val="cyan"/>
        </w:rPr>
        <w:t> рублей 00 копеек</w:t>
      </w:r>
      <w:r w:rsidRPr="00C559BE">
        <w:rPr>
          <w:rFonts w:ascii="Times New Roman" w:hAnsi="Times New Roman" w:cs="Times New Roman"/>
        </w:rPr>
        <w:t>.</w:t>
      </w:r>
    </w:p>
    <w:p w14:paraId="29AC9ABA" w14:textId="77777777" w:rsidR="008D60FC" w:rsidRPr="00CC6FE1" w:rsidRDefault="008D60FC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ar245"/>
      <w:bookmarkStart w:id="4" w:name="Par249"/>
      <w:bookmarkEnd w:id="3"/>
      <w:bookmarkEnd w:id="4"/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248CA160" w14:textId="6503B14E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5. Обеспечением исполнения обязательств Заемщика перед Заимодавцем в рамках настоящего </w:t>
      </w:r>
      <w:r>
        <w:rPr>
          <w:rFonts w:ascii="Times New Roman" w:hAnsi="Times New Roman"/>
        </w:rPr>
        <w:t>Д</w:t>
      </w:r>
      <w:r w:rsidRPr="00C559BE">
        <w:rPr>
          <w:rFonts w:ascii="Times New Roman" w:hAnsi="Times New Roman"/>
        </w:rPr>
        <w:t xml:space="preserve">оговора является последующая ипотека жилого помещения и земельного участка (при наличии), указанных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>в пункте 3 настоящего Договора, в пользу Российской Федерации в лице Учреждения с даты государственной регистрации последующего договора об ипотеке.</w:t>
      </w:r>
    </w:p>
    <w:p w14:paraId="0B78DEAB" w14:textId="2B2426DC" w:rsidR="008D60FC" w:rsidRPr="00CC6FE1" w:rsidRDefault="00C559BE" w:rsidP="00BF0A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 xml:space="preserve">Залогодержателем жилого помещения, указанного в пункте 3 настоящего Договора, </w:t>
      </w:r>
      <w:r w:rsidR="00BF0A32">
        <w:rPr>
          <w:rFonts w:ascii="Times New Roman" w:hAnsi="Times New Roman" w:cs="Times New Roman"/>
        </w:rPr>
        <w:br/>
      </w:r>
      <w:r w:rsidRPr="00C559B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</w:t>
      </w:r>
      <w:r w:rsidRPr="00C559BE">
        <w:rPr>
          <w:rFonts w:ascii="Times New Roman" w:hAnsi="Times New Roman" w:cs="Times New Roman"/>
        </w:rPr>
        <w:t xml:space="preserve">редшествующей ипотеке является </w:t>
      </w:r>
      <w:r w:rsidRPr="00C559BE">
        <w:rPr>
          <w:rFonts w:ascii="Times New Roman" w:hAnsi="Times New Roman" w:cs="Times New Roman"/>
          <w:highlight w:val="cyan"/>
        </w:rPr>
        <w:t>Публичное акционерное общество «Наименование банка»</w:t>
      </w:r>
      <w:r w:rsidR="008D60FC" w:rsidRPr="00CC6FE1">
        <w:rPr>
          <w:rFonts w:ascii="Times New Roman" w:hAnsi="Times New Roman" w:cs="Times New Roman"/>
        </w:rPr>
        <w:t>.</w:t>
      </w:r>
    </w:p>
    <w:p w14:paraId="060C0CD4" w14:textId="77777777" w:rsidR="00F33D90" w:rsidRPr="00CC6FE1" w:rsidRDefault="008D60FC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53"/>
      <w:bookmarkEnd w:id="5"/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2EC2AE48" w14:textId="77777777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6. Предоставление Заимодавцем целевого жилищного займа на цели, указанные в пункте 3 настоящего Договора, осуществляется путем перечисления накоплений в соответствии с пунк</w:t>
      </w:r>
      <w:r w:rsidRPr="00C559BE">
        <w:rPr>
          <w:rFonts w:ascii="Times New Roman" w:hAnsi="Times New Roman"/>
        </w:rPr>
        <w:softHyphen/>
        <w:t>тами 24, 25, 29 и 71 Правил.</w:t>
      </w:r>
    </w:p>
    <w:p w14:paraId="7DA4D02D" w14:textId="0A92753C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7.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36D34E40" w14:textId="2FA8277C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8. 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lastRenderedPageBreak/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636DC97C" w14:textId="46A02394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9.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05D78AE5" w14:textId="77777777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1C5D730" w14:textId="38F8156F" w:rsidR="008D60FC" w:rsidRPr="00CC6FE1" w:rsidRDefault="00C559BE" w:rsidP="00BF0A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>10. В случае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14:paraId="5166D049" w14:textId="77777777" w:rsidR="00EB53F4" w:rsidRPr="00CC6FE1" w:rsidRDefault="00EB53F4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6" w:name="Par264"/>
      <w:bookmarkEnd w:id="6"/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368A55FC" w14:textId="77777777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11. Заемщик имеет право произвести полный или частичный досрочный возврат целевого жилищного займа Заимодавцу.</w:t>
      </w:r>
    </w:p>
    <w:p w14:paraId="74118833" w14:textId="7094453C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12.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</w:t>
      </w:r>
      <w:r>
        <w:rPr>
          <w:rFonts w:ascii="Times New Roman" w:hAnsi="Times New Roman"/>
        </w:rPr>
        <w:br/>
      </w:r>
      <w:r w:rsidRPr="00C559BE">
        <w:rPr>
          <w:rFonts w:ascii="Times New Roman" w:hAnsi="Times New Roman"/>
        </w:rPr>
        <w:t>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5FA2FCB2" w14:textId="77777777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13. Заимодавец обязуется: </w:t>
      </w:r>
    </w:p>
    <w:p w14:paraId="0AC50F5C" w14:textId="77777777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44EAF5F8" w14:textId="77777777" w:rsidR="00C559BE" w:rsidRPr="00C559BE" w:rsidRDefault="00C559BE" w:rsidP="00BF0A32">
      <w:pPr>
        <w:pStyle w:val="ConsPlusNonformat"/>
        <w:ind w:firstLine="709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04D15BB" w14:textId="03310869" w:rsidR="00C559BE" w:rsidRDefault="00C559BE" w:rsidP="00BF0A3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 xml:space="preserve">14.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C559BE">
        <w:rPr>
          <w:rFonts w:ascii="Times New Roman" w:hAnsi="Times New Roman" w:cs="Times New Roman"/>
        </w:rPr>
        <w:t>и земельный участок (при наличии) в соответствии с законодательством Российской Федерации.</w:t>
      </w:r>
    </w:p>
    <w:p w14:paraId="22E177E5" w14:textId="7D2E3250" w:rsidR="008D60FC" w:rsidRPr="00CC6FE1" w:rsidRDefault="008D60FC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3E1DE2B5" w14:textId="77777777" w:rsidR="00C559BE" w:rsidRPr="00C559BE" w:rsidRDefault="00C559BE" w:rsidP="00BF0A32">
      <w:pPr>
        <w:pStyle w:val="ConsPlusNonformat"/>
        <w:ind w:firstLine="567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15. Во всем, что не оговорено настоящим Договором, Стороны руководствуются законодательством Российской Федерации.</w:t>
      </w:r>
    </w:p>
    <w:p w14:paraId="1B8F1A57" w14:textId="77777777" w:rsidR="00C559BE" w:rsidRPr="00C559BE" w:rsidRDefault="00C559BE" w:rsidP="00BF0A32">
      <w:pPr>
        <w:pStyle w:val="ConsPlusNonformat"/>
        <w:ind w:firstLine="567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16.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5BF23440" w14:textId="77777777" w:rsidR="00C559BE" w:rsidRPr="00C559BE" w:rsidRDefault="00C559BE" w:rsidP="00BF0A32">
      <w:pPr>
        <w:pStyle w:val="ConsPlusNonformat"/>
        <w:ind w:firstLine="567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17.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75CB6160" w14:textId="77777777" w:rsidR="00C559BE" w:rsidRPr="00C559BE" w:rsidRDefault="00C559BE" w:rsidP="00BF0A32">
      <w:pPr>
        <w:pStyle w:val="ConsPlusNonformat"/>
        <w:ind w:firstLine="567"/>
        <w:jc w:val="both"/>
        <w:rPr>
          <w:rFonts w:ascii="Times New Roman" w:hAnsi="Times New Roman"/>
        </w:rPr>
      </w:pPr>
      <w:r w:rsidRPr="00C559BE">
        <w:rPr>
          <w:rFonts w:ascii="Times New Roman" w:hAnsi="Times New Roman"/>
        </w:rPr>
        <w:t>18. Наступление обстоятельств непреодолимой силы (форс-мажор) освобождает Стороны от ответственности за неисполнение или несвоевременное исполнение обязательств по настоящему Договору.</w:t>
      </w:r>
    </w:p>
    <w:p w14:paraId="119EFC44" w14:textId="16638FD2" w:rsidR="00FD5191" w:rsidRPr="00CC6FE1" w:rsidRDefault="00C559BE" w:rsidP="00BF0A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559BE">
        <w:rPr>
          <w:rFonts w:ascii="Times New Roman" w:hAnsi="Times New Roman" w:cs="Times New Roman"/>
        </w:rPr>
        <w:t>19.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3163D4AA" w14:textId="77777777" w:rsidR="00554B90" w:rsidRPr="00CC6FE1" w:rsidRDefault="00554B90" w:rsidP="00BF0A32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77"/>
      <w:bookmarkEnd w:id="7"/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4DB4EC5C" w14:textId="77777777" w:rsidR="00554B90" w:rsidRPr="001A4BCF" w:rsidRDefault="00554B90" w:rsidP="00BF0A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</w:tc>
        <w:tc>
          <w:tcPr>
            <w:tcW w:w="284" w:type="dxa"/>
          </w:tcPr>
          <w:p w14:paraId="30DC6050" w14:textId="77777777" w:rsidR="00554B90" w:rsidRPr="00CC6FE1" w:rsidRDefault="00554B90" w:rsidP="00BF0A32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BF0A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BF0A32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BF0A32">
            <w:pPr>
              <w:spacing w:after="0" w:line="240" w:lineRule="auto"/>
              <w:ind w:lef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A8083" w14:textId="3A775659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ind w:left="3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 w:rsidR="00DD4E85"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6686D6E" w:rsidR="00554B90" w:rsidRPr="00CC6FE1" w:rsidRDefault="00DD4E85" w:rsidP="00BF0A32">
            <w:pPr>
              <w:widowControl w:val="0"/>
              <w:tabs>
                <w:tab w:val="right" w:pos="9072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0A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E436A"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0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36A" w:rsidRPr="00CC6FE1">
              <w:rPr>
                <w:rFonts w:ascii="Times New Roman" w:hAnsi="Times New Roman"/>
                <w:sz w:val="20"/>
                <w:szCs w:val="20"/>
              </w:rPr>
              <w:t xml:space="preserve">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BF0A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4748F14C" w:rsidR="00554B90" w:rsidRPr="00CC6FE1" w:rsidRDefault="00554B90" w:rsidP="00BF0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F0A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BF0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кв.34.</w:t>
            </w:r>
          </w:p>
          <w:p w14:paraId="250F3679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2833EA2F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77777777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66D4B4E5" w:rsidR="00554B90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2CA8E2" w14:textId="77777777" w:rsidR="00452D45" w:rsidRDefault="00452D45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5D1C63" w14:textId="5C16DA9B" w:rsidR="00452D45" w:rsidRDefault="00452D45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CD4193" w14:textId="2459995E" w:rsidR="00452D45" w:rsidRDefault="00452D45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5D7375" w14:textId="77777777" w:rsidR="00452D45" w:rsidRPr="00CC6FE1" w:rsidRDefault="00452D45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61509B" w14:textId="4F956033" w:rsidR="00554B90" w:rsidRPr="00CC6FE1" w:rsidRDefault="00554B90" w:rsidP="00BF0A32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 w:rsid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="00452D45"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087D4C8C" w:rsidR="00554B90" w:rsidRPr="00366B08" w:rsidRDefault="00DE436A" w:rsidP="00BF0A32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BF0A32">
      <w:pgSz w:w="11906" w:h="16838"/>
      <w:pgMar w:top="709" w:right="709" w:bottom="851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EBD54" w14:textId="77777777" w:rsidR="00DF42D3" w:rsidRDefault="00DF42D3" w:rsidP="00B87EEE">
      <w:pPr>
        <w:spacing w:after="0" w:line="240" w:lineRule="auto"/>
      </w:pPr>
      <w:r>
        <w:separator/>
      </w:r>
    </w:p>
  </w:endnote>
  <w:endnote w:type="continuationSeparator" w:id="0">
    <w:p w14:paraId="6F9F4B6D" w14:textId="77777777" w:rsidR="00DF42D3" w:rsidRDefault="00DF42D3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8618" w14:textId="77777777" w:rsidR="00DF42D3" w:rsidRDefault="00DF42D3" w:rsidP="00B87EEE">
      <w:pPr>
        <w:spacing w:after="0" w:line="240" w:lineRule="auto"/>
      </w:pPr>
      <w:r>
        <w:separator/>
      </w:r>
    </w:p>
  </w:footnote>
  <w:footnote w:type="continuationSeparator" w:id="0">
    <w:p w14:paraId="37EDC6CB" w14:textId="77777777" w:rsidR="00DF42D3" w:rsidRDefault="00DF42D3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3AC1"/>
    <w:rsid w:val="000561F6"/>
    <w:rsid w:val="00056C96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4BCF"/>
    <w:rsid w:val="001D65F3"/>
    <w:rsid w:val="001E3355"/>
    <w:rsid w:val="001F21C2"/>
    <w:rsid w:val="00224E16"/>
    <w:rsid w:val="0022626F"/>
    <w:rsid w:val="00231376"/>
    <w:rsid w:val="0023310C"/>
    <w:rsid w:val="002450CF"/>
    <w:rsid w:val="00254145"/>
    <w:rsid w:val="002A4105"/>
    <w:rsid w:val="002D3489"/>
    <w:rsid w:val="002F23EE"/>
    <w:rsid w:val="002F308B"/>
    <w:rsid w:val="00300A95"/>
    <w:rsid w:val="0030681C"/>
    <w:rsid w:val="0032327F"/>
    <w:rsid w:val="003256AE"/>
    <w:rsid w:val="0033128D"/>
    <w:rsid w:val="00333151"/>
    <w:rsid w:val="0035200B"/>
    <w:rsid w:val="00352172"/>
    <w:rsid w:val="00366B08"/>
    <w:rsid w:val="00370DF1"/>
    <w:rsid w:val="003730DB"/>
    <w:rsid w:val="003955BD"/>
    <w:rsid w:val="003C5EDA"/>
    <w:rsid w:val="003C623B"/>
    <w:rsid w:val="003D44A6"/>
    <w:rsid w:val="003D73C5"/>
    <w:rsid w:val="003D7EA5"/>
    <w:rsid w:val="003E6F2A"/>
    <w:rsid w:val="00405066"/>
    <w:rsid w:val="00407E91"/>
    <w:rsid w:val="00441DC5"/>
    <w:rsid w:val="0044355C"/>
    <w:rsid w:val="00452D45"/>
    <w:rsid w:val="00476E1E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154D"/>
    <w:rsid w:val="00683731"/>
    <w:rsid w:val="0069096F"/>
    <w:rsid w:val="0069189D"/>
    <w:rsid w:val="00691E5A"/>
    <w:rsid w:val="006D264B"/>
    <w:rsid w:val="006D7D6F"/>
    <w:rsid w:val="006E6835"/>
    <w:rsid w:val="006F0E2E"/>
    <w:rsid w:val="00702DA2"/>
    <w:rsid w:val="00730318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55391"/>
    <w:rsid w:val="00860E52"/>
    <w:rsid w:val="00867CCB"/>
    <w:rsid w:val="00877D4C"/>
    <w:rsid w:val="008B4985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06F41"/>
    <w:rsid w:val="009441D8"/>
    <w:rsid w:val="009544B0"/>
    <w:rsid w:val="00981E4B"/>
    <w:rsid w:val="0098232A"/>
    <w:rsid w:val="00986112"/>
    <w:rsid w:val="00991CDB"/>
    <w:rsid w:val="009A7BA6"/>
    <w:rsid w:val="009D765F"/>
    <w:rsid w:val="009E76D7"/>
    <w:rsid w:val="00A12C15"/>
    <w:rsid w:val="00A13E52"/>
    <w:rsid w:val="00A16EF3"/>
    <w:rsid w:val="00A22676"/>
    <w:rsid w:val="00A22E9A"/>
    <w:rsid w:val="00A248E9"/>
    <w:rsid w:val="00A36322"/>
    <w:rsid w:val="00A40092"/>
    <w:rsid w:val="00A56756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2F35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76261"/>
    <w:rsid w:val="00B80D50"/>
    <w:rsid w:val="00B84405"/>
    <w:rsid w:val="00B87EEE"/>
    <w:rsid w:val="00B95158"/>
    <w:rsid w:val="00BA4BDC"/>
    <w:rsid w:val="00BB45A0"/>
    <w:rsid w:val="00BD1128"/>
    <w:rsid w:val="00BF0A32"/>
    <w:rsid w:val="00C11CED"/>
    <w:rsid w:val="00C23D42"/>
    <w:rsid w:val="00C27A23"/>
    <w:rsid w:val="00C51E7A"/>
    <w:rsid w:val="00C559BE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D03BF"/>
    <w:rsid w:val="00DD4E85"/>
    <w:rsid w:val="00DE2C36"/>
    <w:rsid w:val="00DE3B21"/>
    <w:rsid w:val="00DE436A"/>
    <w:rsid w:val="00DF012E"/>
    <w:rsid w:val="00DF2A15"/>
    <w:rsid w:val="00DF40DD"/>
    <w:rsid w:val="00DF42D3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character" w:styleId="aa">
    <w:name w:val="Hyperlink"/>
    <w:basedOn w:val="a0"/>
    <w:uiPriority w:val="99"/>
    <w:unhideWhenUsed/>
    <w:rsid w:val="00C559B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5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ABDB-5A1C-4F76-8F8C-ADB4373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9</cp:revision>
  <cp:lastPrinted>2017-12-14T10:40:00Z</cp:lastPrinted>
  <dcterms:created xsi:type="dcterms:W3CDTF">2019-10-09T04:44:00Z</dcterms:created>
  <dcterms:modified xsi:type="dcterms:W3CDTF">2020-10-31T07:24:00Z</dcterms:modified>
</cp:coreProperties>
</file>